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F5339" w14:textId="77777777" w:rsidR="002224C7" w:rsidRDefault="00000000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系统环境及准备</w:t>
      </w:r>
    </w:p>
    <w:p w14:paraId="3DC87D89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浏览器选择</w:t>
      </w:r>
    </w:p>
    <w:p w14:paraId="4F84C3B7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51EB9576" wp14:editId="55D1BF23">
            <wp:extent cx="3444240" cy="1181100"/>
            <wp:effectExtent l="0" t="0" r="0" b="7620"/>
            <wp:docPr id="1" name="图片 1" descr="16296168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9616808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424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5203E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注意：360安全浏览器切换到极速模式而不是使用360兼容模式，模式选择可以点击闪电图标设置 </w:t>
      </w:r>
    </w:p>
    <w:p w14:paraId="63C2BF6A" w14:textId="77777777" w:rsidR="002224C7" w:rsidRDefault="00000000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辅导员登录</w:t>
      </w:r>
    </w:p>
    <w:p w14:paraId="48A788CA" w14:textId="6B8E04A5" w:rsidR="00436AB1" w:rsidRDefault="00436AB1">
      <w:pPr>
        <w:rPr>
          <w:rFonts w:asciiTheme="minorEastAsia" w:hAnsiTheme="minorEastAsia" w:cstheme="minorEastAsia"/>
        </w:rPr>
      </w:pPr>
      <w:hyperlink r:id="rId9" w:history="1">
        <w:r w:rsidRPr="00B35E1E">
          <w:rPr>
            <w:rStyle w:val="a8"/>
            <w:rFonts w:asciiTheme="minorEastAsia" w:hAnsiTheme="minorEastAsia" w:cstheme="minorEastAsia"/>
          </w:rPr>
          <w:t>http://knsrd.shec.edu.cn/knsrd_gtx/identity/index.action</w:t>
        </w:r>
      </w:hyperlink>
    </w:p>
    <w:p w14:paraId="58F5161C" w14:textId="3A14245D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在系统登录首页，输入用户名（身份证号）、手机号，点击获取验证码，输入验证码，点击登录按钮进入系统。</w:t>
      </w:r>
    </w:p>
    <w:p w14:paraId="4D5E0C09" w14:textId="77777777" w:rsidR="002224C7" w:rsidRDefault="00000000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A9E7CE6" wp14:editId="5D2A85EE">
            <wp:extent cx="3573780" cy="3238500"/>
            <wp:effectExtent l="0" t="0" r="7620" b="7620"/>
            <wp:docPr id="2" name="图片 2" descr="162961714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29617141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378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08345" w14:textId="77777777" w:rsidR="002224C7" w:rsidRDefault="00000000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辅导员信息维护</w:t>
      </w:r>
    </w:p>
    <w:p w14:paraId="2AB8CB47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辅导员登录系统点击，打开“辅导员信息维护”菜单如下图，维护院系、年级、班级等信息。</w:t>
      </w:r>
    </w:p>
    <w:p w14:paraId="0E5B3B23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 wp14:anchorId="4360D766" wp14:editId="75343905">
            <wp:extent cx="1898015" cy="2159635"/>
            <wp:effectExtent l="0" t="0" r="6985" b="4445"/>
            <wp:docPr id="3" name="图片 3" descr="162961727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29617270(1)"/>
                    <pic:cNvPicPr>
                      <a:picLocks noChangeAspect="1"/>
                    </pic:cNvPicPr>
                  </pic:nvPicPr>
                  <pic:blipFill>
                    <a:blip r:embed="rId11"/>
                    <a:srcRect l="1204" t="2760" r="1497" b="4317"/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8671C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点击“姓名”，进入详细信息维护页面，维护院系、年级、专业、班级以及手机号码。手机号码一旦维护，再次登录时必须填写已经维护的手机号码。点击保存按钮，保存信息。</w:t>
      </w:r>
    </w:p>
    <w:p w14:paraId="40987C42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F7C7444" wp14:editId="148553DC">
            <wp:extent cx="5166360" cy="952500"/>
            <wp:effectExtent l="0" t="0" r="0" b="7620"/>
            <wp:docPr id="4" name="图片 4" descr="162961739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29617392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3B6B6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59EEDBD6" wp14:editId="3B74946F">
            <wp:extent cx="4754880" cy="1546860"/>
            <wp:effectExtent l="9525" t="9525" r="20955" b="13335"/>
            <wp:docPr id="5" name="图片 5" descr="16296175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29617512(1)"/>
                    <pic:cNvPicPr>
                      <a:picLocks noChangeAspect="1"/>
                    </pic:cNvPicPr>
                  </pic:nvPicPr>
                  <pic:blipFill>
                    <a:blip r:embed="rId13"/>
                    <a:srcRect l="760" t="3834" r="1127" b="861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1546860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p w14:paraId="1EE52994" w14:textId="77777777" w:rsidR="002224C7" w:rsidRDefault="00000000">
      <w:pPr>
        <w:numPr>
          <w:ilvl w:val="0"/>
          <w:numId w:val="1"/>
        </w:num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学生信息管理</w:t>
      </w:r>
    </w:p>
    <w:p w14:paraId="5878D4DA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辅导员可以查看自己所带班级的学生信息 </w:t>
      </w:r>
    </w:p>
    <w:p w14:paraId="2E8A90FA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026F2B30" wp14:editId="7DD88123">
            <wp:extent cx="4914900" cy="2156460"/>
            <wp:effectExtent l="0" t="0" r="7620" b="7620"/>
            <wp:docPr id="6" name="图片 6" descr="162961796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29617968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8A23C" w14:textId="77777777" w:rsidR="002224C7" w:rsidRDefault="00000000">
      <w:pPr>
        <w:numPr>
          <w:ilvl w:val="0"/>
          <w:numId w:val="1"/>
        </w:num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评议小组维护</w:t>
      </w:r>
    </w:p>
    <w:p w14:paraId="3BA4A25A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 xml:space="preserve">  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75DF1E77" wp14:editId="0BA0AAA7">
            <wp:extent cx="1927860" cy="2827020"/>
            <wp:effectExtent l="0" t="0" r="7620" b="7620"/>
            <wp:docPr id="7" name="图片 7" descr="16296194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29619493(1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52645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点击“民主评议小组维护”菜单、显示页面如下：</w:t>
      </w:r>
    </w:p>
    <w:p w14:paraId="18C9FB29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2DBF800B" wp14:editId="269FE264">
            <wp:extent cx="4861560" cy="944880"/>
            <wp:effectExtent l="0" t="0" r="0" b="0"/>
            <wp:docPr id="8" name="图片 8" descr="16296195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29619549(1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5226C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5EBCD93D" wp14:editId="0DE6DADF">
            <wp:extent cx="510540" cy="251460"/>
            <wp:effectExtent l="0" t="0" r="7620" b="7620"/>
            <wp:docPr id="9" name="图片 9" descr="162961973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29619735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 xml:space="preserve">按钮，新增评审小组：显示页面如下： </w:t>
      </w:r>
    </w:p>
    <w:p w14:paraId="1AF64A80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C674B17" wp14:editId="51B8A665">
            <wp:extent cx="4800600" cy="1965960"/>
            <wp:effectExtent l="0" t="0" r="0" b="0"/>
            <wp:docPr id="10" name="图片 10" descr="162961976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29619762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4CBFD" w14:textId="77777777" w:rsidR="002224C7" w:rsidRDefault="00000000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在详细信息维护页面，维护评审开始时间、评审截止时间、评审小组名称、评审小组成员信息等，评审小组成员信息为所带班级的学生，维护完成后点击“保存”按钮。评审小组成员会对申请困难生的学生进行评价。</w:t>
      </w:r>
    </w:p>
    <w:p w14:paraId="6862B1A7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33D4400B" wp14:editId="70A9A72E">
            <wp:extent cx="982980" cy="327660"/>
            <wp:effectExtent l="0" t="0" r="7620" b="7620"/>
            <wp:docPr id="11" name="图片 11" descr="16296219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629621975(1)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>按钮，弹出民主评议的二维码，学生和辅导员通过扫码进行民主互评</w:t>
      </w:r>
    </w:p>
    <w:p w14:paraId="2D46408A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 wp14:anchorId="377F90F7" wp14:editId="33E913F2">
            <wp:extent cx="4853940" cy="2545080"/>
            <wp:effectExtent l="0" t="0" r="7620" b="0"/>
            <wp:docPr id="12" name="图片 12" descr="16296220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629622012(1)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53940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6C50C" w14:textId="77777777" w:rsidR="002224C7" w:rsidRDefault="00000000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困难生审批管理</w:t>
      </w:r>
    </w:p>
    <w:p w14:paraId="1962522D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打开“困难生审批管理”菜单，点击具体人数 </w:t>
      </w:r>
    </w:p>
    <w:p w14:paraId="6BF742B7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0FAEF7F2" wp14:editId="466AA7E6">
            <wp:extent cx="2849880" cy="4290060"/>
            <wp:effectExtent l="0" t="0" r="0" b="7620"/>
            <wp:docPr id="13" name="图片 13" descr="162962225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29622255(1)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429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7536E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点击“困难生审批管理”菜单，显示页面如下：</w:t>
      </w:r>
    </w:p>
    <w:p w14:paraId="04D85AA3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04B80A1C" wp14:editId="236888B3">
            <wp:extent cx="5266055" cy="800735"/>
            <wp:effectExtent l="0" t="0" r="6985" b="6985"/>
            <wp:docPr id="15" name="图片 15" descr="16296230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629623012(1)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9D11D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点击“人数”那一栏下的数字，进入专业、班级列表，显示页面如下： </w:t>
      </w:r>
    </w:p>
    <w:p w14:paraId="287844B1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 wp14:anchorId="7C50FB2A" wp14:editId="49C066AE">
            <wp:extent cx="5271770" cy="720725"/>
            <wp:effectExtent l="0" t="0" r="1270" b="10795"/>
            <wp:docPr id="16" name="图片 16" descr="162962309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29623098(1)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FF738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点击“学生量化指标分”栏下的数字，显示学生获得的量化指标分详情：</w:t>
      </w:r>
    </w:p>
    <w:p w14:paraId="18EBECAC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752FF4C1" wp14:editId="4BCD7E42">
            <wp:extent cx="4792980" cy="4130040"/>
            <wp:effectExtent l="0" t="0" r="7620" b="0"/>
            <wp:docPr id="17" name="图片 17" descr="16296231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29623152(1)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4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34758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点击“操作”栏的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2571846B" wp14:editId="0EF1B991">
            <wp:extent cx="521970" cy="234315"/>
            <wp:effectExtent l="0" t="0" r="11430" b="9525"/>
            <wp:docPr id="18" name="图片 18" descr="162962318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629623188(1)"/>
                    <pic:cNvPicPr>
                      <a:picLocks noChangeAspect="1"/>
                    </pic:cNvPicPr>
                  </pic:nvPicPr>
                  <pic:blipFill>
                    <a:blip r:embed="rId25"/>
                    <a:srcRect r="12179" b="1214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23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>按钮，显示学生的具体信息页面：</w:t>
      </w:r>
    </w:p>
    <w:p w14:paraId="0334D20A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A68A818" wp14:editId="4C05984E">
            <wp:extent cx="4930140" cy="2598420"/>
            <wp:effectExtent l="0" t="0" r="7620" b="7620"/>
            <wp:docPr id="19" name="图片 19" descr="16296233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29623308(1)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A7FA9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 wp14:anchorId="0DB0BE48" wp14:editId="508090BE">
            <wp:extent cx="4846320" cy="2552700"/>
            <wp:effectExtent l="0" t="0" r="0" b="7620"/>
            <wp:docPr id="20" name="图片 20" descr="162962333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629623332(1)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02873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辅导员填写“推荐档次”和“陈述理由”之后，在页面下方，选择处理方式。</w:t>
      </w:r>
    </w:p>
    <w:p w14:paraId="4D0C9B25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 wp14:anchorId="6F3DB8E4" wp14:editId="2DEAE3F0">
            <wp:extent cx="1897380" cy="441960"/>
            <wp:effectExtent l="0" t="0" r="7620" b="0"/>
            <wp:docPr id="21" name="图片 21" descr="162962337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629623377(1)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8AC56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t>7.</w:t>
      </w:r>
      <w:r>
        <w:rPr>
          <w:rFonts w:asciiTheme="minorEastAsia" w:hAnsiTheme="minorEastAsia" w:cstheme="minorEastAsia" w:hint="eastAsia"/>
        </w:rPr>
        <w:t>学生</w:t>
      </w:r>
      <w:r>
        <w:rPr>
          <w:rFonts w:asciiTheme="minorEastAsia" w:hAnsiTheme="minorEastAsia" w:cstheme="minorEastAsia"/>
        </w:rPr>
        <w:t>通过审核后</w:t>
      </w:r>
      <w:r>
        <w:rPr>
          <w:rFonts w:asciiTheme="minorEastAsia" w:hAnsiTheme="minorEastAsia" w:cstheme="minorEastAsia" w:hint="eastAsia"/>
        </w:rPr>
        <w:t>显示</w:t>
      </w:r>
      <w:r>
        <w:rPr>
          <w:rFonts w:asciiTheme="minorEastAsia" w:hAnsiTheme="minorEastAsia" w:cstheme="minorEastAsia"/>
        </w:rPr>
        <w:t>界面如下：</w:t>
      </w:r>
    </w:p>
    <w:p w14:paraId="1CE84D8A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  <w:noProof/>
        </w:rPr>
        <w:drawing>
          <wp:inline distT="0" distB="0" distL="0" distR="0" wp14:anchorId="27373140" wp14:editId="0B692D89">
            <wp:extent cx="5274310" cy="243205"/>
            <wp:effectExtent l="0" t="0" r="0" b="4445"/>
            <wp:docPr id="14" name="Picture 14" descr="C:\Users\sam.gu\AppData\Local\Temp\162995876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:\Users\sam.gu\AppData\Local\Temp\1629958765(1)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368FF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打开后</w:t>
      </w:r>
      <w:r>
        <w:rPr>
          <w:rFonts w:asciiTheme="minorEastAsia" w:hAnsiTheme="minorEastAsia" w:cstheme="minorEastAsia"/>
        </w:rPr>
        <w:t>界面如下：</w:t>
      </w:r>
    </w:p>
    <w:p w14:paraId="130FCB84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  <w:noProof/>
        </w:rPr>
        <w:drawing>
          <wp:inline distT="0" distB="0" distL="0" distR="0" wp14:anchorId="5D04869B" wp14:editId="11ACDE19">
            <wp:extent cx="5274310" cy="1913255"/>
            <wp:effectExtent l="0" t="0" r="2540" b="0"/>
            <wp:docPr id="23" name="Picture 23" descr="C:\Users\sam.gu\AppData\Local\Temp\162995885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C:\Users\sam.gu\AppData\Local\Temp\1629958854(1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F485D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点击打印预览后选择“输出”，导出为PDF格式。</w:t>
      </w:r>
    </w:p>
    <w:p w14:paraId="5F880794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  <w:noProof/>
        </w:rPr>
        <w:lastRenderedPageBreak/>
        <w:drawing>
          <wp:inline distT="0" distB="0" distL="114300" distR="114300" wp14:anchorId="2FD12D3D" wp14:editId="06C153EE">
            <wp:extent cx="5269865" cy="5200650"/>
            <wp:effectExtent l="0" t="0" r="3175" b="11430"/>
            <wp:docPr id="22" name="图片 22" descr="微信截图_20210830213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微信截图_202108302133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792E9" w14:textId="77777777" w:rsidR="002224C7" w:rsidRDefault="00000000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辅导员</w:t>
      </w:r>
      <w:r>
        <w:rPr>
          <w:rFonts w:asciiTheme="minorEastAsia" w:hAnsiTheme="minorEastAsia" w:cstheme="minorEastAsia"/>
        </w:rPr>
        <w:t>需将学生申请表打印</w:t>
      </w:r>
      <w:r>
        <w:rPr>
          <w:rFonts w:asciiTheme="minorEastAsia" w:hAnsiTheme="minorEastAsia" w:cstheme="minorEastAsia" w:hint="eastAsia"/>
        </w:rPr>
        <w:t>汇总，打印需为双面打印，评议小组组长</w:t>
      </w:r>
      <w:r>
        <w:rPr>
          <w:rFonts w:asciiTheme="minorEastAsia" w:hAnsiTheme="minorEastAsia" w:cstheme="minorEastAsia"/>
        </w:rPr>
        <w:t>签字</w:t>
      </w:r>
      <w:r>
        <w:rPr>
          <w:rFonts w:asciiTheme="minorEastAsia" w:hAnsiTheme="minorEastAsia" w:cstheme="minorEastAsia" w:hint="eastAsia"/>
        </w:rPr>
        <w:t>后</w:t>
      </w:r>
      <w:r>
        <w:rPr>
          <w:rFonts w:asciiTheme="minorEastAsia" w:hAnsiTheme="minorEastAsia" w:cstheme="minorEastAsia"/>
        </w:rPr>
        <w:t>，下发至学生进行个人承诺及学生本人签字。</w:t>
      </w:r>
      <w:r>
        <w:rPr>
          <w:rFonts w:asciiTheme="minorEastAsia" w:hAnsiTheme="minorEastAsia" w:cstheme="minorEastAsia" w:hint="eastAsia"/>
        </w:rPr>
        <w:t>收齐相应</w:t>
      </w:r>
      <w:r>
        <w:rPr>
          <w:rFonts w:asciiTheme="minorEastAsia" w:hAnsiTheme="minorEastAsia" w:cstheme="minorEastAsia"/>
        </w:rPr>
        <w:t>证明材料后交至学院负责人处。</w:t>
      </w:r>
      <w:r>
        <w:rPr>
          <w:rFonts w:asciiTheme="minorEastAsia" w:hAnsiTheme="minorEastAsia" w:cstheme="minorEastAsia" w:hint="eastAsia"/>
        </w:rPr>
        <w:t>学生材料</w:t>
      </w:r>
      <w:r>
        <w:rPr>
          <w:rFonts w:asciiTheme="minorEastAsia" w:hAnsiTheme="minorEastAsia" w:cstheme="minorEastAsia"/>
        </w:rPr>
        <w:t>统一用夹子</w:t>
      </w:r>
      <w:r>
        <w:rPr>
          <w:rFonts w:asciiTheme="minorEastAsia" w:hAnsiTheme="minorEastAsia" w:cstheme="minorEastAsia" w:hint="eastAsia"/>
        </w:rPr>
        <w:t>进行整合</w:t>
      </w:r>
      <w:r>
        <w:rPr>
          <w:rFonts w:asciiTheme="minorEastAsia" w:hAnsiTheme="minorEastAsia" w:cstheme="minorEastAsia"/>
        </w:rPr>
        <w:t>，不可用订书机。</w:t>
      </w:r>
    </w:p>
    <w:sectPr w:rsidR="00222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735B1" w14:textId="77777777" w:rsidR="00D3334A" w:rsidRDefault="00D3334A" w:rsidP="00436AB1">
      <w:r>
        <w:separator/>
      </w:r>
    </w:p>
  </w:endnote>
  <w:endnote w:type="continuationSeparator" w:id="0">
    <w:p w14:paraId="0EB31022" w14:textId="77777777" w:rsidR="00D3334A" w:rsidRDefault="00D3334A" w:rsidP="0043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81138" w14:textId="77777777" w:rsidR="00D3334A" w:rsidRDefault="00D3334A" w:rsidP="00436AB1">
      <w:r>
        <w:separator/>
      </w:r>
    </w:p>
  </w:footnote>
  <w:footnote w:type="continuationSeparator" w:id="0">
    <w:p w14:paraId="6297A0D8" w14:textId="77777777" w:rsidR="00D3334A" w:rsidRDefault="00D3334A" w:rsidP="0043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FB6D"/>
    <w:multiLevelType w:val="singleLevel"/>
    <w:tmpl w:val="16D3FB6D"/>
    <w:lvl w:ilvl="0">
      <w:start w:val="1"/>
      <w:numFmt w:val="decimal"/>
      <w:suff w:val="space"/>
      <w:lvlText w:val="%1."/>
      <w:lvlJc w:val="left"/>
    </w:lvl>
  </w:abstractNum>
  <w:num w:numId="1" w16cid:durableId="145281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BB3"/>
    <w:rsid w:val="001622B3"/>
    <w:rsid w:val="002224C7"/>
    <w:rsid w:val="002273C2"/>
    <w:rsid w:val="003C5D70"/>
    <w:rsid w:val="00436AB1"/>
    <w:rsid w:val="00541BAF"/>
    <w:rsid w:val="00854BB3"/>
    <w:rsid w:val="00D3334A"/>
    <w:rsid w:val="087660C7"/>
    <w:rsid w:val="17C22120"/>
    <w:rsid w:val="6A61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52057"/>
  <w15:docId w15:val="{A0A1824F-79E4-4893-9535-313B2AC4A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pPr>
      <w:ind w:left="720"/>
      <w:contextualSpacing/>
    </w:pPr>
  </w:style>
  <w:style w:type="paragraph" w:styleId="a4">
    <w:name w:val="header"/>
    <w:basedOn w:val="a"/>
    <w:link w:val="a5"/>
    <w:rsid w:val="00436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36AB1"/>
    <w:rPr>
      <w:kern w:val="2"/>
      <w:sz w:val="18"/>
      <w:szCs w:val="18"/>
    </w:rPr>
  </w:style>
  <w:style w:type="paragraph" w:styleId="a6">
    <w:name w:val="footer"/>
    <w:basedOn w:val="a"/>
    <w:link w:val="a7"/>
    <w:rsid w:val="00436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36AB1"/>
    <w:rPr>
      <w:kern w:val="2"/>
      <w:sz w:val="18"/>
      <w:szCs w:val="18"/>
    </w:rPr>
  </w:style>
  <w:style w:type="character" w:styleId="a8">
    <w:name w:val="Hyperlink"/>
    <w:basedOn w:val="a0"/>
    <w:rsid w:val="00436AB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436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yperlink" Target="http://knsrd.shec.edu.cn/knsrd_gtx/identity/index.action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2021-08-22T07:19:00Z</dcterms:created>
  <dcterms:modified xsi:type="dcterms:W3CDTF">2022-09-01T02:05:00Z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5AE7EFD3AE874B72834B22B96A5F9781</vt:lpwstr>
  </property>
</Properties>
</file>